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DF" w:rsidRPr="00F1415A" w:rsidRDefault="001500DF" w:rsidP="001500DF">
      <w:pPr>
        <w:spacing w:after="0"/>
        <w:rPr>
          <w:rFonts w:ascii="Bodoni MT Poster Compressed" w:hAnsi="Bodoni MT Poster Compressed"/>
        </w:rPr>
      </w:pPr>
      <w:r w:rsidRPr="00F1415A">
        <w:rPr>
          <w:rFonts w:ascii="Bodoni MT Poster Compressed" w:hAnsi="Bodoni MT Poster Compressed"/>
        </w:rPr>
        <w:t>Groupe diocésain de recherche et de proposition pour l’accès à la foi</w:t>
      </w:r>
    </w:p>
    <w:p w:rsidR="001500DF" w:rsidRDefault="00F1415A" w:rsidP="001500DF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Tupiniers</w:t>
      </w:r>
      <w:proofErr w:type="spellEnd"/>
      <w:r>
        <w:rPr>
          <w:rFonts w:ascii="Arial Narrow" w:hAnsi="Arial Narrow"/>
        </w:rPr>
        <w:t xml:space="preserve">  2011</w:t>
      </w:r>
    </w:p>
    <w:p w:rsidR="001500DF" w:rsidRPr="001500DF" w:rsidRDefault="001500DF" w:rsidP="001500DF">
      <w:pPr>
        <w:shd w:val="clear" w:color="auto" w:fill="FFFFFF"/>
        <w:spacing w:after="100" w:afterAutospacing="1" w:line="336" w:lineRule="atLeast"/>
        <w:rPr>
          <w:rFonts w:eastAsia="Times New Roman" w:cstheme="minorHAnsi"/>
          <w:b/>
          <w:bCs/>
          <w:i/>
          <w:color w:val="333333"/>
          <w:sz w:val="24"/>
          <w:szCs w:val="24"/>
          <w:lang w:eastAsia="fr-FR"/>
        </w:rPr>
      </w:pPr>
      <w:bookmarkStart w:id="0" w:name="_GoBack"/>
      <w:bookmarkEnd w:id="0"/>
      <w:r w:rsidRPr="001500DF">
        <w:rPr>
          <w:rFonts w:eastAsia="Times New Roman" w:cstheme="minorHAnsi"/>
          <w:b/>
          <w:bCs/>
          <w:i/>
          <w:color w:val="333333"/>
          <w:sz w:val="24"/>
          <w:szCs w:val="24"/>
          <w:lang w:eastAsia="fr-FR"/>
        </w:rPr>
        <w:t>Samedi 10 et dimanche 11 septembre 2011 la maison</w:t>
      </w:r>
      <w:r w:rsidR="007D1E6E">
        <w:rPr>
          <w:rFonts w:eastAsia="Times New Roman" w:cstheme="minorHAnsi"/>
          <w:b/>
          <w:bCs/>
          <w:i/>
          <w:color w:val="333333"/>
          <w:sz w:val="24"/>
          <w:szCs w:val="24"/>
          <w:lang w:eastAsia="fr-FR"/>
        </w:rPr>
        <w:t xml:space="preserve"> Saint Jean-Baptiste a  ouvert ses</w:t>
      </w:r>
      <w:r w:rsidRPr="001500DF">
        <w:rPr>
          <w:rFonts w:eastAsia="Times New Roman" w:cstheme="minorHAnsi"/>
          <w:b/>
          <w:bCs/>
          <w:i/>
          <w:color w:val="333333"/>
          <w:sz w:val="24"/>
          <w:szCs w:val="24"/>
          <w:lang w:eastAsia="fr-FR"/>
        </w:rPr>
        <w:t xml:space="preserve"> portes aux passants à l’occasion du marché des </w:t>
      </w:r>
      <w:proofErr w:type="spellStart"/>
      <w:r w:rsidRPr="001500DF">
        <w:rPr>
          <w:rFonts w:eastAsia="Times New Roman" w:cstheme="minorHAnsi"/>
          <w:b/>
          <w:bCs/>
          <w:i/>
          <w:color w:val="333333"/>
          <w:sz w:val="24"/>
          <w:szCs w:val="24"/>
          <w:lang w:eastAsia="fr-FR"/>
        </w:rPr>
        <w:t>Tupiniers</w:t>
      </w:r>
      <w:proofErr w:type="spellEnd"/>
      <w:r w:rsidRPr="001500DF">
        <w:rPr>
          <w:rFonts w:eastAsia="Times New Roman" w:cstheme="minorHAnsi"/>
          <w:b/>
          <w:bCs/>
          <w:i/>
          <w:color w:val="333333"/>
          <w:sz w:val="24"/>
          <w:szCs w:val="24"/>
          <w:lang w:eastAsia="fr-FR"/>
        </w:rPr>
        <w:t>, dans le quartier Saint-Jean, à Lyon. Ateliers d’argile, concert, librairie, espaces de prière et de discussion, autant de propositions portées par une initiative originale des services d’accès à la foi et d’initiation chrétienne.</w:t>
      </w:r>
    </w:p>
    <w:p w:rsidR="001500DF" w:rsidRPr="001500DF" w:rsidRDefault="001500DF" w:rsidP="001500DF">
      <w:pPr>
        <w:shd w:val="clear" w:color="auto" w:fill="C5E41C"/>
        <w:spacing w:after="0" w:line="336" w:lineRule="atLeast"/>
        <w:rPr>
          <w:rFonts w:eastAsia="Times New Roman" w:cstheme="minorHAnsi"/>
          <w:vanish/>
          <w:color w:val="777777"/>
          <w:sz w:val="20"/>
          <w:szCs w:val="20"/>
          <w:lang w:eastAsia="fr-FR"/>
        </w:rPr>
      </w:pPr>
      <w:r w:rsidRPr="001500DF">
        <w:rPr>
          <w:rFonts w:eastAsia="Times New Roman" w:cstheme="minorHAnsi"/>
          <w:vanish/>
          <w:color w:val="777777"/>
          <w:sz w:val="20"/>
          <w:szCs w:val="20"/>
          <w:lang w:eastAsia="fr-FR"/>
        </w:rPr>
        <w:t>VOIR EN LIGNE :</w:t>
      </w:r>
    </w:p>
    <w:p w:rsidR="001500DF" w:rsidRPr="001500DF" w:rsidRDefault="001500DF" w:rsidP="001500DF">
      <w:pPr>
        <w:shd w:val="clear" w:color="auto" w:fill="C5E41C"/>
        <w:spacing w:after="0" w:line="336" w:lineRule="atLeast"/>
        <w:rPr>
          <w:rFonts w:eastAsia="Times New Roman" w:cstheme="minorHAnsi"/>
          <w:vanish/>
          <w:color w:val="777777"/>
          <w:sz w:val="20"/>
          <w:szCs w:val="20"/>
          <w:lang w:eastAsia="fr-FR"/>
        </w:rPr>
      </w:pPr>
      <w:r w:rsidRPr="001500DF">
        <w:rPr>
          <w:rFonts w:eastAsia="Times New Roman" w:cstheme="minorHAnsi"/>
          <w:vanish/>
          <w:color w:val="777777"/>
          <w:sz w:val="20"/>
          <w:szCs w:val="20"/>
          <w:lang w:eastAsia="fr-FR"/>
        </w:rPr>
        <w:t>Texte</w:t>
      </w:r>
    </w:p>
    <w:p w:rsidR="00F1415A" w:rsidRDefault="007D1E6E" w:rsidP="001500DF">
      <w:pPr>
        <w:shd w:val="clear" w:color="auto" w:fill="FFFFFF"/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L</w:t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t>e</w:t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marché des </w:t>
      </w:r>
      <w:proofErr w:type="spellStart"/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Tupiniers</w:t>
      </w:r>
      <w:proofErr w:type="spellEnd"/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regroupe environ</w:t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140 </w:t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potiers et céramistes et accueille chaque année</w:t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près de 40.000 visiteurs autour de la place Saint-Jean. </w:t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br/>
        <w:t>Située au cœur de ce quartier, la ma</w:t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ison Saint Jean-Baptiste a donc ouvert sa porte cochère et proposé</w:t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aux visiteurs un verre d’eau fraîche, </w:t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des fruits et des brioches, </w:t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t>un moment de découverte et de discussion, un instant de calme autour d’un diaporama, de textes bibliques offerts</w:t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...</w:t>
      </w:r>
    </w:p>
    <w:p w:rsidR="00F1415A" w:rsidRDefault="007D1E6E" w:rsidP="001500DF">
      <w:pPr>
        <w:shd w:val="clear" w:color="auto" w:fill="FFFFFF"/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cstheme="minorHAnsi"/>
          <w:i/>
          <w:noProof/>
          <w:lang w:eastAsia="fr-FR"/>
        </w:rPr>
        <w:drawing>
          <wp:inline distT="0" distB="0" distL="0" distR="0" wp14:anchorId="095D3533" wp14:editId="57CE8AFE">
            <wp:extent cx="1309352" cy="867059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52" cy="8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15A">
        <w:rPr>
          <w:rFonts w:cstheme="minorHAnsi"/>
          <w:i/>
          <w:noProof/>
          <w:lang w:eastAsia="fr-FR"/>
        </w:rPr>
        <w:drawing>
          <wp:inline distT="0" distB="0" distL="0" distR="0" wp14:anchorId="36736574" wp14:editId="0407F2C1">
            <wp:extent cx="1296386" cy="8584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45" cy="85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br/>
      </w:r>
    </w:p>
    <w:p w:rsidR="007D1E6E" w:rsidRPr="007D1E6E" w:rsidRDefault="007D1E6E" w:rsidP="001500DF">
      <w:pPr>
        <w:shd w:val="clear" w:color="auto" w:fill="FFFFFF"/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Trois ateliers d’argile </w:t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ont </w:t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été organisés samedi</w:t>
      </w:r>
      <w:r w:rsidR="001500DF" w:rsidRPr="001500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11h, 15h et 17h</w:t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dimanche </w:t>
      </w:r>
      <w:proofErr w:type="spellStart"/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non stop</w:t>
      </w:r>
      <w:proofErr w:type="spellEnd"/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, avec de plus en plus de monde :</w:t>
      </w:r>
    </w:p>
    <w:p w:rsidR="007D1E6E" w:rsidRPr="007D1E6E" w:rsidRDefault="007D1E6E" w:rsidP="007D1E6E">
      <w:pPr>
        <w:pStyle w:val="Paragraphedeliste"/>
        <w:numPr>
          <w:ilvl w:val="0"/>
          <w:numId w:val="1"/>
        </w:numPr>
        <w:shd w:val="clear" w:color="auto" w:fill="FFFFFF"/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C’était un rêve de toute ma vie, et je n’avais jamais eu l’occasion, </w:t>
      </w:r>
      <w:r w:rsidRPr="007D1E6E">
        <w:rPr>
          <w:rFonts w:eastAsia="Times New Roman" w:cstheme="minorHAnsi"/>
          <w:color w:val="000000"/>
          <w:sz w:val="24"/>
          <w:szCs w:val="24"/>
          <w:lang w:eastAsia="fr-FR"/>
        </w:rPr>
        <w:t>explique une religieuse ravie de pétrir la terre aux côtés d’un jeune garçon absorbé par la grenouille qui sort de ses mains.</w:t>
      </w:r>
    </w:p>
    <w:p w:rsidR="001500DF" w:rsidRPr="001500DF" w:rsidRDefault="007D1E6E" w:rsidP="001500DF">
      <w:pPr>
        <w:shd w:val="clear" w:color="auto" w:fill="FFFFFF"/>
        <w:spacing w:after="100" w:afterAutospacing="1" w:line="336" w:lineRule="atLeast"/>
        <w:rPr>
          <w:rFonts w:eastAsia="Times New Roman" w:cstheme="minorHAnsi"/>
          <w:i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Samedi, à 16h, le concert </w:t>
      </w:r>
      <w:r w:rsidR="001500DF" w:rsidRPr="001500DF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interprété par le groupe vocal "chants d’expériences" sur une œuvre de son chef et compositeur Eric Noyer : "Hymne aux quatre éléments", cantate pour chœur à trois voix mixtes, dans l’escalier monumental. </w:t>
      </w:r>
      <w:r w:rsidR="001500DF" w:rsidRPr="001500DF">
        <w:rPr>
          <w:rFonts w:eastAsia="Times New Roman" w:cstheme="minorHAnsi"/>
          <w:i/>
          <w:color w:val="000000"/>
          <w:sz w:val="24"/>
          <w:szCs w:val="24"/>
          <w:lang w:eastAsia="fr-FR"/>
        </w:rPr>
        <w:br/>
        <w:t>Enfin des stands autour de l’accès à la foi (Parcours Alpha, Parcours des bases, etc.) et de l’initiation chrétienne (catéchuménat des adultes, catéchèse et éveil à la foi des enfants), ainsi qu’un espace librairie tenu par La Procure Léo seront proposés.</w:t>
      </w:r>
    </w:p>
    <w:p w:rsidR="001500DF" w:rsidRPr="001500DF" w:rsidRDefault="00A31DE2" w:rsidP="001500DF">
      <w:pPr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fr-FR"/>
        </w:rPr>
        <w:t xml:space="preserve">  </w:t>
      </w:r>
      <w:r w:rsidRPr="00A31DE2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7F7528" wp14:editId="2DBE5A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3335" cy="8496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</w:rPr>
        <w:t xml:space="preserve"> </w:t>
      </w:r>
      <w:r>
        <w:rPr>
          <w:rFonts w:cstheme="minorHAnsi"/>
          <w:i/>
          <w:noProof/>
          <w:lang w:eastAsia="fr-FR"/>
        </w:rPr>
        <w:t xml:space="preserve"> </w:t>
      </w:r>
      <w:r>
        <w:rPr>
          <w:rFonts w:cstheme="minorHAnsi"/>
          <w:i/>
        </w:rPr>
        <w:t xml:space="preserve">  </w:t>
      </w:r>
      <w:r w:rsidR="00F1415A" w:rsidRPr="00A31DE2">
        <w:rPr>
          <w:rFonts w:cstheme="minorHAnsi"/>
          <w:noProof/>
          <w:lang w:eastAsia="fr-FR"/>
        </w:rPr>
        <w:drawing>
          <wp:inline distT="0" distB="0" distL="0" distR="0" wp14:anchorId="6795077F" wp14:editId="5B4D6EFF">
            <wp:extent cx="1283594" cy="85000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77" cy="8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</w:rPr>
        <w:br w:type="textWrapping" w:clear="all"/>
      </w:r>
    </w:p>
    <w:p w:rsidR="001500DF" w:rsidRPr="001500DF" w:rsidRDefault="00A31DE2">
      <w:pPr>
        <w:rPr>
          <w:rFonts w:cstheme="minorHAnsi"/>
          <w:i/>
        </w:rPr>
      </w:pPr>
      <w:r>
        <w:rPr>
          <w:rFonts w:cstheme="minorHAnsi"/>
          <w:i/>
        </w:rPr>
        <w:t xml:space="preserve">    </w:t>
      </w:r>
    </w:p>
    <w:sectPr w:rsidR="001500DF" w:rsidRPr="001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2E23"/>
    <w:multiLevelType w:val="hybridMultilevel"/>
    <w:tmpl w:val="3F7C0876"/>
    <w:lvl w:ilvl="0" w:tplc="83C22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F"/>
    <w:rsid w:val="001500DF"/>
    <w:rsid w:val="002B045D"/>
    <w:rsid w:val="007D1E6E"/>
    <w:rsid w:val="00A31DE2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D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E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4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D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E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4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8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232">
                      <w:marLeft w:val="0"/>
                      <w:marRight w:val="0"/>
                      <w:marTop w:val="300"/>
                      <w:marBottom w:val="24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3684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43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5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509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Satine</dc:creator>
  <cp:lastModifiedBy>Satine</cp:lastModifiedBy>
  <cp:revision>1</cp:revision>
  <dcterms:created xsi:type="dcterms:W3CDTF">2012-10-13T14:17:00Z</dcterms:created>
  <dcterms:modified xsi:type="dcterms:W3CDTF">2012-10-13T14:58:00Z</dcterms:modified>
</cp:coreProperties>
</file>